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4721E" w14:textId="63024C57"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w:t>
      </w:r>
      <w:r w:rsidR="00682F8D">
        <w:rPr>
          <w:rFonts w:ascii="Arial" w:hAnsi="Arial" w:cs="Arial"/>
          <w:b/>
          <w:bCs/>
          <w:sz w:val="24"/>
          <w:szCs w:val="24"/>
        </w:rPr>
        <w:t>5</w:t>
      </w:r>
      <w:r w:rsidR="00C476C4">
        <w:rPr>
          <w:rFonts w:ascii="Arial" w:hAnsi="Arial" w:cs="Arial"/>
          <w:b/>
          <w:bCs/>
          <w:sz w:val="24"/>
          <w:szCs w:val="24"/>
        </w:rPr>
        <w:t>-</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97510">
        <w:rPr>
          <w:rFonts w:ascii="Arial" w:hAnsi="Arial" w:cs="Arial"/>
          <w:b/>
          <w:bCs/>
          <w:sz w:val="24"/>
          <w:szCs w:val="24"/>
        </w:rPr>
        <w:t>6149</w:t>
      </w:r>
    </w:p>
    <w:p w14:paraId="0BA70B7B" w14:textId="70023C09"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682F8D">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1</w:t>
      </w:r>
      <w:r w:rsidR="00682F8D">
        <w:rPr>
          <w:rFonts w:cs="Arial"/>
          <w:b/>
          <w:sz w:val="24"/>
          <w:szCs w:val="28"/>
          <w:lang w:eastAsia="zh-CN"/>
        </w:rPr>
        <w:t>0</w:t>
      </w:r>
      <w:r w:rsidRPr="00294776">
        <w:rPr>
          <w:rFonts w:cs="Arial"/>
          <w:b/>
          <w:sz w:val="24"/>
          <w:szCs w:val="28"/>
          <w:vertAlign w:val="superscript"/>
          <w:lang w:eastAsia="zh-CN"/>
        </w:rPr>
        <w:t>th</w:t>
      </w:r>
      <w:r w:rsidRPr="009E0BDC">
        <w:rPr>
          <w:rFonts w:cs="Arial"/>
          <w:b/>
          <w:sz w:val="24"/>
          <w:szCs w:val="28"/>
          <w:lang w:eastAsia="zh-CN"/>
        </w:rPr>
        <w:t xml:space="preserve"> – </w:t>
      </w:r>
      <w:r w:rsidR="00C97510">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2</w:t>
      </w:r>
      <w:r w:rsidR="00682F8D">
        <w:rPr>
          <w:rFonts w:cs="Arial"/>
          <w:b/>
          <w:sz w:val="24"/>
          <w:szCs w:val="28"/>
          <w:lang w:eastAsia="zh-CN"/>
        </w:rPr>
        <w:t>7</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 xml:space="preserve">FS_5GXR, </w:t>
      </w:r>
      <w:proofErr w:type="spellStart"/>
      <w:r w:rsidR="007C1ECE" w:rsidRPr="007C1ECE">
        <w:t>FS_XRTraffic</w:t>
      </w:r>
      <w:proofErr w:type="spellEnd"/>
      <w:r w:rsidR="007C1ECE" w:rsidRPr="007C1ECE">
        <w:t>,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1E8CFCA1" w:rsidR="00463675" w:rsidRPr="00F73686" w:rsidRDefault="00463675" w:rsidP="00F73686">
      <w:pPr>
        <w:pStyle w:val="Title"/>
      </w:pPr>
      <w:r w:rsidRPr="004C4B60">
        <w:t>Cc:</w:t>
      </w:r>
      <w:r w:rsidRPr="004C4B60">
        <w:tab/>
      </w:r>
      <w:r w:rsidR="00682F8D">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6F9B095F"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29C36910" w14:textId="48A265DA" w:rsidR="00682F8D" w:rsidRDefault="00682F8D" w:rsidP="005E13E9">
      <w:pPr>
        <w:pStyle w:val="B1"/>
        <w:ind w:left="0" w:firstLine="0"/>
        <w:rPr>
          <w:rFonts w:cs="Arial"/>
        </w:rPr>
      </w:pPr>
    </w:p>
    <w:p w14:paraId="192A2A46" w14:textId="7FCBCFA8" w:rsidR="00682F8D" w:rsidRDefault="00682F8D" w:rsidP="005E13E9">
      <w:pPr>
        <w:pStyle w:val="B1"/>
        <w:ind w:left="0" w:firstLine="0"/>
        <w:rPr>
          <w:rFonts w:cs="Arial"/>
          <w:lang w:eastAsia="ko-KR"/>
        </w:rPr>
      </w:pPr>
      <w:r>
        <w:rPr>
          <w:rFonts w:cs="Arial"/>
        </w:rPr>
        <w:t>RAN1 replied to [2] in [3] in RAN1#104bie-e: “</w:t>
      </w:r>
      <w:r w:rsidRPr="00C67B98">
        <w:rPr>
          <w:rFonts w:cs="Arial"/>
          <w:lang w:eastAsia="ko-KR"/>
        </w:rPr>
        <w:t>In addition to the response LS from RAN1#104</w:t>
      </w:r>
      <w:r>
        <w:rPr>
          <w:rFonts w:cs="Arial"/>
          <w:lang w:eastAsia="ko-KR"/>
        </w:rPr>
        <w:t>-e</w:t>
      </w:r>
      <w:r w:rsidRPr="00C67B98">
        <w:rPr>
          <w:rFonts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Pr>
          <w:rFonts w:cs="Arial"/>
          <w:lang w:eastAsia="ko-KR"/>
        </w:rPr>
        <w:t>.”</w:t>
      </w:r>
    </w:p>
    <w:p w14:paraId="48EA512C" w14:textId="6038E99D" w:rsidR="00682F8D" w:rsidRDefault="00682F8D" w:rsidP="005E13E9">
      <w:pPr>
        <w:pStyle w:val="B1"/>
        <w:ind w:left="0" w:firstLine="0"/>
        <w:rPr>
          <w:rFonts w:cs="Arial"/>
          <w:lang w:eastAsia="ko-KR"/>
        </w:rPr>
      </w:pPr>
    </w:p>
    <w:p w14:paraId="026703B5" w14:textId="688C2B64" w:rsidR="00682F8D" w:rsidRDefault="00682F8D" w:rsidP="005E13E9">
      <w:pPr>
        <w:pStyle w:val="B1"/>
        <w:ind w:left="0" w:firstLine="0"/>
        <w:rPr>
          <w:rFonts w:cs="Arial"/>
        </w:rPr>
      </w:pPr>
      <w:r>
        <w:rPr>
          <w:rFonts w:cs="Arial"/>
          <w:lang w:eastAsia="ko-KR"/>
        </w:rPr>
        <w:t xml:space="preserve">In this LS response, RAN1 presents more information in addition to [3].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682F8D" w:rsidRDefault="00CB340F" w:rsidP="00CB340F">
      <w:pPr>
        <w:jc w:val="both"/>
        <w:rPr>
          <w:rFonts w:ascii="Arial" w:hAnsi="Arial" w:cs="Arial"/>
          <w:color w:val="000000"/>
        </w:rPr>
      </w:pPr>
      <w:r w:rsidRPr="00CB340F">
        <w:rPr>
          <w:rFonts w:ascii="Arial" w:hAnsi="Arial" w:cs="Arial"/>
          <w:color w:val="000000"/>
        </w:rPr>
        <w:t xml:space="preserve">Finally, it is relevant to understand </w:t>
      </w:r>
      <w:r w:rsidRPr="00682F8D">
        <w:rPr>
          <w:rFonts w:ascii="Arial" w:hAnsi="Arial" w:cs="Arial"/>
          <w:color w:val="000000"/>
        </w:rPr>
        <w:t xml:space="preserve">that due to the periodic nature of the video traffic based on video frames with frame rates of for example 60 fps or 90 fps (i.e. every 17ms or 11ms) and certain video rate control mechanisms, the size of one frame is restricted, typically 30 </w:t>
      </w:r>
      <w:proofErr w:type="spellStart"/>
      <w:r w:rsidRPr="00682F8D">
        <w:rPr>
          <w:rFonts w:ascii="Arial" w:hAnsi="Arial" w:cs="Arial"/>
          <w:color w:val="000000"/>
        </w:rPr>
        <w:t>kByte</w:t>
      </w:r>
      <w:proofErr w:type="spellEnd"/>
      <w:r w:rsidRPr="00682F8D">
        <w:rPr>
          <w:rFonts w:ascii="Arial" w:hAnsi="Arial" w:cs="Arial"/>
          <w:color w:val="000000"/>
        </w:rPr>
        <w:t xml:space="preserve">, but also up to possibly 100 </w:t>
      </w:r>
      <w:proofErr w:type="spellStart"/>
      <w:r w:rsidRPr="00682F8D">
        <w:rPr>
          <w:rFonts w:ascii="Arial" w:hAnsi="Arial" w:cs="Arial"/>
          <w:color w:val="000000"/>
        </w:rPr>
        <w:t>kByte</w:t>
      </w:r>
      <w:proofErr w:type="spellEnd"/>
      <w:r w:rsidRPr="00682F8D">
        <w:rPr>
          <w:rFonts w:ascii="Arial" w:hAnsi="Arial" w:cs="Arial"/>
          <w:color w:val="000000"/>
        </w:rPr>
        <w:t xml:space="preserve">. This implies that the peak throughput requirement can be higher than the average throughput requirement for this traffic. This information may be useful for appropriate QoS settings, for example </w:t>
      </w:r>
      <w:proofErr w:type="gramStart"/>
      <w:r w:rsidRPr="00682F8D">
        <w:rPr>
          <w:rFonts w:ascii="Arial" w:hAnsi="Arial" w:cs="Arial"/>
          <w:color w:val="000000"/>
        </w:rPr>
        <w:t>in order to</w:t>
      </w:r>
      <w:proofErr w:type="gramEnd"/>
      <w:r w:rsidRPr="00682F8D">
        <w:rPr>
          <w:rFonts w:ascii="Arial" w:hAnsi="Arial" w:cs="Arial"/>
          <w:color w:val="000000"/>
        </w:rPr>
        <w:t xml:space="preserve"> define peak throughputs, and decisions on admitting this traffic.</w:t>
      </w:r>
    </w:p>
    <w:p w14:paraId="6539E903" w14:textId="77777777" w:rsidR="00CB340F" w:rsidRPr="00682F8D" w:rsidRDefault="00CB340F" w:rsidP="008F09A4">
      <w:pPr>
        <w:jc w:val="both"/>
        <w:rPr>
          <w:rFonts w:ascii="Arial" w:hAnsi="Arial" w:cs="Arial"/>
          <w:color w:val="000000"/>
        </w:rPr>
      </w:pPr>
    </w:p>
    <w:p w14:paraId="330E51B5" w14:textId="53C26F6F" w:rsidR="008F09A4" w:rsidRPr="00682F8D" w:rsidRDefault="008F09A4" w:rsidP="008F09A4">
      <w:pPr>
        <w:jc w:val="both"/>
        <w:rPr>
          <w:rFonts w:ascii="Arial" w:hAnsi="Arial" w:cs="Arial"/>
          <w:color w:val="000000"/>
        </w:rPr>
      </w:pPr>
      <w:r w:rsidRPr="00682F8D">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Relax the latency targets (potentially increasing the radio capacity) in the downlink but support lower loss rates from 5ms and 10ms to 10ms and 20ms, respectively.</w:t>
      </w:r>
    </w:p>
    <w:p w14:paraId="7AD2931E"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lastRenderedPageBreak/>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682F8D">
        <w:rPr>
          <w:rFonts w:ascii="Arial" w:hAnsi="Arial" w:cs="Arial"/>
          <w:color w:val="000000"/>
        </w:rPr>
        <w:t>Consider adding delay Critical GBR type to downlink with associated default MDBV values in the order of 50-100kB to support sufficiently high peak-to-average throughputs</w:t>
      </w:r>
      <w:r w:rsidRPr="00385AF7">
        <w:rPr>
          <w:rFonts w:ascii="Arial" w:hAnsi="Arial" w:cs="Arial"/>
          <w:color w:val="000000"/>
        </w:rPr>
        <w:t>.</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59FF608A"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682F8D" w:rsidRPr="00682F8D">
        <w:rPr>
          <w:rFonts w:ascii="Arial" w:hAnsi="Arial" w:cs="Arial"/>
          <w:lang w:eastAsia="ko-KR"/>
        </w:rPr>
        <w:t>In addition to the response LS from RAN1#104-bis-e in April 2021 to SA2 and SA4 (cc: RAN2) in R1-2104117,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7C3494E5"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82F8D">
        <w:rPr>
          <w:rFonts w:ascii="Arial" w:hAnsi="Arial" w:cs="Arial"/>
          <w:bCs/>
          <w:color w:val="000000"/>
        </w:rPr>
        <w:t>6</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82F8D">
        <w:rPr>
          <w:rFonts w:ascii="Arial" w:hAnsi="Arial" w:cs="Arial"/>
          <w:bCs/>
          <w:color w:val="000000"/>
        </w:rPr>
        <w:t>6</w:t>
      </w:r>
      <w:r w:rsidR="00690973">
        <w:rPr>
          <w:rFonts w:ascii="Arial" w:hAnsi="Arial" w:cs="Arial"/>
          <w:bCs/>
          <w:color w:val="000000"/>
        </w:rPr>
        <w:t xml:space="preserve">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82F8D">
        <w:rPr>
          <w:rFonts w:ascii="Arial" w:hAnsi="Arial" w:cs="Arial"/>
          <w:bCs/>
          <w:color w:val="000000"/>
        </w:rPr>
        <w:t>Aug</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30AEA0EA"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00682F8D">
        <w:rPr>
          <w:rFonts w:ascii="Arial" w:hAnsi="Arial" w:cs="Arial"/>
          <w:bCs/>
          <w:color w:val="000000"/>
        </w:rPr>
        <w:t>-bis</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w:t>
      </w:r>
      <w:r w:rsidR="00682F8D">
        <w:rPr>
          <w:rFonts w:ascii="Arial" w:hAnsi="Arial" w:cs="Arial"/>
          <w:bCs/>
          <w:color w:val="000000"/>
        </w:rPr>
        <w:t>1</w:t>
      </w:r>
      <w:r w:rsidR="00BD3E49">
        <w:rPr>
          <w:rFonts w:ascii="Arial" w:hAnsi="Arial" w:cs="Arial"/>
          <w:bCs/>
          <w:color w:val="000000"/>
        </w:rPr>
        <w:t xml:space="preserve"> </w:t>
      </w:r>
      <w:r w:rsidRPr="00BD3E49">
        <w:rPr>
          <w:rFonts w:ascii="Arial" w:hAnsi="Arial" w:cs="Arial"/>
          <w:bCs/>
          <w:color w:val="000000"/>
        </w:rPr>
        <w:t xml:space="preserve">– </w:t>
      </w:r>
      <w:r w:rsidR="00682F8D">
        <w:rPr>
          <w:rFonts w:ascii="Arial" w:hAnsi="Arial" w:cs="Arial"/>
          <w:bCs/>
          <w:color w:val="000000"/>
        </w:rPr>
        <w:t>19</w:t>
      </w:r>
      <w:r w:rsidRPr="00BD3E49">
        <w:rPr>
          <w:rFonts w:ascii="Arial" w:hAnsi="Arial" w:cs="Arial"/>
          <w:bCs/>
          <w:color w:val="000000"/>
        </w:rPr>
        <w:t xml:space="preserve"> </w:t>
      </w:r>
      <w:r w:rsidR="00682F8D">
        <w:rPr>
          <w:rFonts w:ascii="Arial" w:hAnsi="Arial" w:cs="Arial"/>
          <w:bCs/>
          <w:color w:val="000000"/>
        </w:rPr>
        <w:t>Oct</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4F03D528" w:rsidR="00A4714B" w:rsidRDefault="00E266A4"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61153865" w14:textId="4576F618" w:rsidR="00682F8D" w:rsidRPr="00230CB9" w:rsidRDefault="00E266A4" w:rsidP="00682F8D">
      <w:pPr>
        <w:pStyle w:val="ListParagraph"/>
        <w:numPr>
          <w:ilvl w:val="0"/>
          <w:numId w:val="19"/>
        </w:numPr>
        <w:tabs>
          <w:tab w:val="left" w:pos="1701"/>
        </w:tabs>
        <w:overflowPunct/>
        <w:autoSpaceDE/>
        <w:autoSpaceDN/>
        <w:adjustRightInd/>
        <w:spacing w:after="0"/>
        <w:contextualSpacing w:val="0"/>
        <w:textAlignment w:val="auto"/>
      </w:pPr>
      <w:hyperlink r:id="rId13" w:history="1">
        <w:r w:rsidR="00682F8D">
          <w:rPr>
            <w:rStyle w:val="Hyperlink"/>
          </w:rPr>
          <w:t>R1-2104117</w:t>
        </w:r>
      </w:hyperlink>
      <w:r w:rsidR="00682F8D">
        <w:tab/>
      </w:r>
      <w:r w:rsidR="00682F8D" w:rsidRPr="00A4714B">
        <w:t>Reply LS on New Standardized 5QIs for 5G-AIS (Advanced Interactive Services)</w:t>
      </w:r>
      <w:r w:rsidR="00682F8D" w:rsidRPr="00230CB9">
        <w:tab/>
      </w:r>
      <w:r w:rsidR="00682F8D">
        <w:t xml:space="preserve">RAN1, 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99532" w14:textId="77777777" w:rsidR="00E266A4" w:rsidRDefault="00E266A4">
      <w:r>
        <w:separator/>
      </w:r>
    </w:p>
  </w:endnote>
  <w:endnote w:type="continuationSeparator" w:id="0">
    <w:p w14:paraId="590A4460" w14:textId="77777777" w:rsidR="00E266A4" w:rsidRDefault="00E2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885EC" w14:textId="77777777" w:rsidR="00E266A4" w:rsidRDefault="00E266A4">
      <w:r>
        <w:separator/>
      </w:r>
    </w:p>
  </w:footnote>
  <w:footnote w:type="continuationSeparator" w:id="0">
    <w:p w14:paraId="5BF7485F" w14:textId="77777777" w:rsidR="00E266A4" w:rsidRDefault="00E26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55F91"/>
    <w:rsid w:val="00294776"/>
    <w:rsid w:val="00365433"/>
    <w:rsid w:val="00385AF7"/>
    <w:rsid w:val="00463675"/>
    <w:rsid w:val="00481EBB"/>
    <w:rsid w:val="004B78B6"/>
    <w:rsid w:val="004C4B60"/>
    <w:rsid w:val="00550896"/>
    <w:rsid w:val="00584B08"/>
    <w:rsid w:val="005E13E9"/>
    <w:rsid w:val="00682F8D"/>
    <w:rsid w:val="00690973"/>
    <w:rsid w:val="006A405A"/>
    <w:rsid w:val="00726FC3"/>
    <w:rsid w:val="00743D79"/>
    <w:rsid w:val="007C1ECE"/>
    <w:rsid w:val="00880CD2"/>
    <w:rsid w:val="008D3BAE"/>
    <w:rsid w:val="008F09A4"/>
    <w:rsid w:val="00923E7C"/>
    <w:rsid w:val="009D1E81"/>
    <w:rsid w:val="00A43D09"/>
    <w:rsid w:val="00A4714B"/>
    <w:rsid w:val="00A85A90"/>
    <w:rsid w:val="00BD3E49"/>
    <w:rsid w:val="00C476C4"/>
    <w:rsid w:val="00C65E8E"/>
    <w:rsid w:val="00C67B98"/>
    <w:rsid w:val="00C97510"/>
    <w:rsid w:val="00CB340F"/>
    <w:rsid w:val="00CD421C"/>
    <w:rsid w:val="00D0298B"/>
    <w:rsid w:val="00D06C81"/>
    <w:rsid w:val="00D41CE7"/>
    <w:rsid w:val="00D9072F"/>
    <w:rsid w:val="00E266A4"/>
    <w:rsid w:val="00ED6AA7"/>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1\R1-21000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Eddy Kwon (Hwan-Joon)</cp:lastModifiedBy>
  <cp:revision>4</cp:revision>
  <cp:lastPrinted>2002-04-23T07:10:00Z</cp:lastPrinted>
  <dcterms:created xsi:type="dcterms:W3CDTF">2021-05-21T17:43:00Z</dcterms:created>
  <dcterms:modified xsi:type="dcterms:W3CDTF">2021-05-26T02:44:00Z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